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B6" w:rsidRDefault="00510EB6" w:rsidP="00780637">
      <w:pPr>
        <w:rPr>
          <w:sz w:val="28"/>
          <w:szCs w:val="28"/>
          <w:lang w:val="uk-UA"/>
        </w:rPr>
      </w:pPr>
    </w:p>
    <w:tbl>
      <w:tblPr>
        <w:tblW w:w="4645" w:type="dxa"/>
        <w:tblLook w:val="0000"/>
      </w:tblPr>
      <w:tblGrid>
        <w:gridCol w:w="9570"/>
      </w:tblGrid>
      <w:tr w:rsidR="0097681B" w:rsidRPr="00382638" w:rsidTr="0097681B">
        <w:trPr>
          <w:trHeight w:val="571"/>
        </w:trPr>
        <w:tc>
          <w:tcPr>
            <w:tcW w:w="4645" w:type="dxa"/>
          </w:tcPr>
          <w:tbl>
            <w:tblPr>
              <w:tblStyle w:val="a6"/>
              <w:tblW w:w="8531" w:type="dxa"/>
              <w:tblInd w:w="6237" w:type="dxa"/>
              <w:tblLook w:val="04A0"/>
            </w:tblPr>
            <w:tblGrid>
              <w:gridCol w:w="8531"/>
            </w:tblGrid>
            <w:tr w:rsidR="0097681B" w:rsidRPr="00382638" w:rsidTr="0097681B">
              <w:tc>
                <w:tcPr>
                  <w:tcW w:w="8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81B" w:rsidRDefault="0097681B" w:rsidP="0079169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Додаток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№ 2 </w:t>
                  </w:r>
                </w:p>
                <w:p w:rsidR="0097681B" w:rsidRDefault="0097681B" w:rsidP="005B0A9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A7DD4">
                    <w:rPr>
                      <w:sz w:val="28"/>
                      <w:szCs w:val="28"/>
                    </w:rPr>
                    <w:t xml:space="preserve">до розпорядження </w:t>
                  </w:r>
                </w:p>
                <w:p w:rsidR="00DA4B1E" w:rsidRPr="00DA4B1E" w:rsidRDefault="00DA4B1E" w:rsidP="005B0A9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Срібнянського</w:t>
                  </w:r>
                </w:p>
                <w:p w:rsidR="005220EA" w:rsidRDefault="0097681B" w:rsidP="005B0A9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селищного голови</w:t>
                  </w:r>
                  <w:r w:rsidRPr="000A7DD4">
                    <w:rPr>
                      <w:sz w:val="28"/>
                      <w:szCs w:val="28"/>
                    </w:rPr>
                    <w:t xml:space="preserve"> </w:t>
                  </w:r>
                </w:p>
                <w:p w:rsidR="0097681B" w:rsidRPr="000A7DD4" w:rsidRDefault="00DA4B1E" w:rsidP="005B0A9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01</w:t>
                  </w:r>
                  <w:r w:rsidR="00F279B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382638">
                    <w:rPr>
                      <w:sz w:val="28"/>
                      <w:szCs w:val="28"/>
                      <w:lang w:val="uk-UA"/>
                    </w:rPr>
                    <w:t xml:space="preserve">березня </w:t>
                  </w:r>
                  <w:r w:rsidRPr="00382638">
                    <w:rPr>
                      <w:sz w:val="28"/>
                      <w:szCs w:val="28"/>
                      <w:lang w:val="uk-UA"/>
                    </w:rPr>
                    <w:t>20</w:t>
                  </w:r>
                  <w:r>
                    <w:rPr>
                      <w:sz w:val="28"/>
                      <w:szCs w:val="28"/>
                      <w:lang w:val="uk-UA"/>
                    </w:rPr>
                    <w:t>23</w:t>
                  </w:r>
                  <w:r w:rsidR="00382638">
                    <w:rPr>
                      <w:sz w:val="28"/>
                      <w:szCs w:val="28"/>
                      <w:lang w:val="uk-UA"/>
                    </w:rPr>
                    <w:t xml:space="preserve"> р.</w:t>
                  </w:r>
                  <w:r w:rsidR="0097681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97681B" w:rsidRPr="00382638">
                    <w:rPr>
                      <w:sz w:val="28"/>
                      <w:szCs w:val="28"/>
                      <w:lang w:val="uk-UA"/>
                    </w:rPr>
                    <w:t>№</w:t>
                  </w:r>
                  <w:r w:rsidR="0097681B">
                    <w:rPr>
                      <w:sz w:val="28"/>
                      <w:szCs w:val="28"/>
                      <w:lang w:val="uk-UA"/>
                    </w:rPr>
                    <w:t>2</w:t>
                  </w:r>
                  <w:r>
                    <w:rPr>
                      <w:sz w:val="28"/>
                      <w:szCs w:val="28"/>
                      <w:lang w:val="uk-UA"/>
                    </w:rPr>
                    <w:t>9</w:t>
                  </w:r>
                </w:p>
                <w:p w:rsidR="0097681B" w:rsidRDefault="0097681B" w:rsidP="005B0A9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7681B" w:rsidRPr="00917346" w:rsidRDefault="0097681B" w:rsidP="0079169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17346" w:rsidRPr="00917346" w:rsidRDefault="00917346" w:rsidP="00917346">
      <w:pPr>
        <w:rPr>
          <w:sz w:val="28"/>
          <w:szCs w:val="28"/>
          <w:lang w:val="uk-UA"/>
        </w:rPr>
      </w:pPr>
    </w:p>
    <w:p w:rsidR="00917346" w:rsidRPr="00917346" w:rsidRDefault="00917346" w:rsidP="00917346">
      <w:pPr>
        <w:keepNext/>
        <w:tabs>
          <w:tab w:val="left" w:pos="2325"/>
        </w:tabs>
        <w:jc w:val="center"/>
        <w:outlineLvl w:val="0"/>
        <w:rPr>
          <w:b/>
          <w:sz w:val="28"/>
          <w:szCs w:val="28"/>
          <w:lang w:val="uk-UA"/>
        </w:rPr>
      </w:pPr>
      <w:r w:rsidRPr="00917346">
        <w:rPr>
          <w:b/>
          <w:sz w:val="28"/>
          <w:szCs w:val="28"/>
          <w:lang w:val="uk-UA"/>
        </w:rPr>
        <w:t xml:space="preserve">ІНСТРУКЦІЯ </w:t>
      </w:r>
      <w:r w:rsidR="0072320F" w:rsidRPr="00382638">
        <w:rPr>
          <w:b/>
          <w:sz w:val="28"/>
          <w:szCs w:val="28"/>
          <w:lang w:val="uk-UA"/>
        </w:rPr>
        <w:t>№</w:t>
      </w:r>
      <w:r w:rsidR="00791696">
        <w:rPr>
          <w:b/>
          <w:sz w:val="28"/>
          <w:szCs w:val="28"/>
          <w:lang w:val="uk-UA"/>
        </w:rPr>
        <w:t>2</w:t>
      </w:r>
    </w:p>
    <w:p w:rsidR="00917346" w:rsidRPr="00917346" w:rsidRDefault="00917346" w:rsidP="00917346">
      <w:pPr>
        <w:tabs>
          <w:tab w:val="left" w:pos="2325"/>
        </w:tabs>
        <w:jc w:val="center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>про заходи пожежної безпеки</w:t>
      </w:r>
    </w:p>
    <w:p w:rsidR="00917346" w:rsidRPr="00917346" w:rsidRDefault="00917346" w:rsidP="00917346">
      <w:pPr>
        <w:tabs>
          <w:tab w:val="left" w:pos="2325"/>
        </w:tabs>
        <w:jc w:val="center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 xml:space="preserve">в службових приміщеннях </w:t>
      </w:r>
    </w:p>
    <w:p w:rsidR="00917346" w:rsidRPr="00917346" w:rsidRDefault="00917346" w:rsidP="00917346">
      <w:pPr>
        <w:rPr>
          <w:sz w:val="28"/>
          <w:szCs w:val="28"/>
          <w:lang w:val="uk-UA"/>
        </w:rPr>
      </w:pPr>
    </w:p>
    <w:p w:rsidR="00917346" w:rsidRPr="00917346" w:rsidRDefault="005B0A90" w:rsidP="005B0A90">
      <w:pPr>
        <w:keepNext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17346" w:rsidRPr="00917346">
        <w:rPr>
          <w:sz w:val="28"/>
          <w:szCs w:val="28"/>
          <w:lang w:val="uk-UA"/>
        </w:rPr>
        <w:t xml:space="preserve">Ця інструкція визначає основні заходи щодо забезпечення пожежної безпеки у службових приміщеннях </w:t>
      </w:r>
      <w:r w:rsidR="00DA4B1E">
        <w:rPr>
          <w:sz w:val="28"/>
          <w:szCs w:val="28"/>
          <w:lang w:val="uk-UA"/>
        </w:rPr>
        <w:t>Срібнян</w:t>
      </w:r>
      <w:r>
        <w:rPr>
          <w:sz w:val="28"/>
          <w:szCs w:val="28"/>
          <w:lang w:val="uk-UA"/>
        </w:rPr>
        <w:t>ської селищної</w:t>
      </w:r>
      <w:r w:rsidRPr="000A7DD4">
        <w:rPr>
          <w:sz w:val="28"/>
          <w:szCs w:val="28"/>
          <w:lang w:val="uk-UA"/>
        </w:rPr>
        <w:t xml:space="preserve"> </w:t>
      </w:r>
      <w:r w:rsidR="00917346" w:rsidRPr="00917346">
        <w:rPr>
          <w:sz w:val="28"/>
          <w:szCs w:val="28"/>
          <w:lang w:val="uk-UA"/>
        </w:rPr>
        <w:t xml:space="preserve">ради і є </w:t>
      </w:r>
      <w:r>
        <w:rPr>
          <w:sz w:val="28"/>
          <w:szCs w:val="28"/>
          <w:lang w:val="uk-UA"/>
        </w:rPr>
        <w:t>о</w:t>
      </w:r>
      <w:r w:rsidR="00917346" w:rsidRPr="00917346">
        <w:rPr>
          <w:sz w:val="28"/>
          <w:szCs w:val="28"/>
          <w:lang w:val="uk-UA"/>
        </w:rPr>
        <w:t>бов’язковою для виконання всіма працюючими в них.</w:t>
      </w:r>
    </w:p>
    <w:p w:rsidR="00917346" w:rsidRPr="00917346" w:rsidRDefault="00917346" w:rsidP="00917346">
      <w:pPr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>У кожному приміщенні має бути призначений за пожежну безпеку, вивішена на видному місці табличка із зазначенням його посади та прізвища.</w:t>
      </w:r>
    </w:p>
    <w:p w:rsidR="00917346" w:rsidRPr="00917346" w:rsidRDefault="00917346" w:rsidP="00917346">
      <w:pPr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>Меблі та обладнання мають розміщуватися таким чином, щоб забезпечувався вільний евакуаційний прохід до дверей з приміщення(завширшки не менше 1 м.). Евакуаційні шляхи та виходи необхідно постійно утримувати вільними, нічим не захаращувати.</w:t>
      </w:r>
    </w:p>
    <w:p w:rsidR="00917346" w:rsidRPr="00917346" w:rsidRDefault="00917346" w:rsidP="00917346">
      <w:pPr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>По мірі накопичення та після закінчення роботи горючі відходи слід прибирати у спе</w:t>
      </w:r>
      <w:r w:rsidR="00382638">
        <w:rPr>
          <w:sz w:val="28"/>
          <w:szCs w:val="28"/>
          <w:lang w:val="uk-UA"/>
        </w:rPr>
        <w:t>ціально відведені сміттєві бачки</w:t>
      </w:r>
      <w:r w:rsidRPr="00917346">
        <w:rPr>
          <w:sz w:val="28"/>
          <w:szCs w:val="28"/>
          <w:lang w:val="uk-UA"/>
        </w:rPr>
        <w:t>.</w:t>
      </w:r>
    </w:p>
    <w:p w:rsidR="00917346" w:rsidRPr="00917346" w:rsidRDefault="00917346" w:rsidP="00917346">
      <w:pPr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>Електромережі, електроприлади і апаратура повинні експлуатуватися тільки у справному стані, з урахуванням рекомендацій підприємств-виготовлювачів. У разі виявлення пошкоджень електромереж, вимикачів, розеток та інших електричних виробів слід негайно відключити їх та прийняти необхідні заходи до приведення у пожежобезпечний стан.</w:t>
      </w:r>
    </w:p>
    <w:p w:rsidR="00917346" w:rsidRPr="00917346" w:rsidRDefault="00917346" w:rsidP="00917346">
      <w:pPr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 xml:space="preserve">Документи, папір та інші горючі матеріали слід зберігати на відстані не менше 1 м від електрощитів, </w:t>
      </w:r>
      <w:proofErr w:type="spellStart"/>
      <w:r w:rsidRPr="00917346">
        <w:rPr>
          <w:sz w:val="28"/>
          <w:szCs w:val="28"/>
          <w:lang w:val="uk-UA"/>
        </w:rPr>
        <w:t>електрозборок</w:t>
      </w:r>
      <w:proofErr w:type="spellEnd"/>
      <w:r w:rsidRPr="00917346">
        <w:rPr>
          <w:sz w:val="28"/>
          <w:szCs w:val="28"/>
          <w:lang w:val="uk-UA"/>
        </w:rPr>
        <w:t xml:space="preserve"> і електрокабелів, 0,5 м від світильників та 0,25 м від приладів опалення.</w:t>
      </w:r>
    </w:p>
    <w:p w:rsidR="00917346" w:rsidRPr="00917346" w:rsidRDefault="00917346" w:rsidP="00917346">
      <w:pPr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 xml:space="preserve">Засоби протипожежного захисту(пожежні крани, пожежна та </w:t>
      </w:r>
      <w:proofErr w:type="spellStart"/>
      <w:r w:rsidRPr="00917346">
        <w:rPr>
          <w:sz w:val="28"/>
          <w:szCs w:val="28"/>
          <w:lang w:val="uk-UA"/>
        </w:rPr>
        <w:t>охороно-</w:t>
      </w:r>
      <w:proofErr w:type="spellEnd"/>
      <w:r w:rsidRPr="00917346">
        <w:rPr>
          <w:sz w:val="28"/>
          <w:szCs w:val="28"/>
          <w:lang w:val="uk-UA"/>
        </w:rPr>
        <w:t xml:space="preserve"> пожежна сигналізація, первинні засоби </w:t>
      </w:r>
      <w:proofErr w:type="spellStart"/>
      <w:r w:rsidRPr="00917346">
        <w:rPr>
          <w:sz w:val="28"/>
          <w:szCs w:val="28"/>
          <w:lang w:val="uk-UA"/>
        </w:rPr>
        <w:t>пожежегасіння</w:t>
      </w:r>
      <w:proofErr w:type="spellEnd"/>
      <w:r w:rsidRPr="00917346">
        <w:rPr>
          <w:sz w:val="28"/>
          <w:szCs w:val="28"/>
          <w:lang w:val="uk-UA"/>
        </w:rPr>
        <w:t xml:space="preserve"> тощо), які є у приміщеннях, слід утримувати у справному стані.</w:t>
      </w:r>
    </w:p>
    <w:p w:rsidR="00917346" w:rsidRPr="00917346" w:rsidRDefault="00917346" w:rsidP="00917346">
      <w:pPr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 xml:space="preserve">Усі працівники повинні пройти протипожежний інструктаж, вміти користуватись наявними вогнегасниками, іншими первинними засобами </w:t>
      </w:r>
      <w:proofErr w:type="spellStart"/>
      <w:r w:rsidRPr="00917346">
        <w:rPr>
          <w:sz w:val="28"/>
          <w:szCs w:val="28"/>
          <w:lang w:val="uk-UA"/>
        </w:rPr>
        <w:t>пожежегасіння</w:t>
      </w:r>
      <w:proofErr w:type="spellEnd"/>
      <w:r w:rsidRPr="00917346">
        <w:rPr>
          <w:sz w:val="28"/>
          <w:szCs w:val="28"/>
          <w:lang w:val="uk-UA"/>
        </w:rPr>
        <w:t xml:space="preserve"> та знати їх місце знаходження. Відстань від найбільш віддаленого місця приміщення до місця розташування вогнегасника не повинна перевищувати 20 м.</w:t>
      </w:r>
    </w:p>
    <w:p w:rsidR="00917346" w:rsidRPr="00917346" w:rsidRDefault="00917346" w:rsidP="00917346">
      <w:pPr>
        <w:tabs>
          <w:tab w:val="left" w:pos="3885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917346" w:rsidRPr="00917346" w:rsidRDefault="00917346" w:rsidP="0097681B">
      <w:pPr>
        <w:tabs>
          <w:tab w:val="left" w:pos="3465"/>
          <w:tab w:val="left" w:pos="3885"/>
          <w:tab w:val="center" w:pos="4818"/>
          <w:tab w:val="left" w:pos="6540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917346">
        <w:rPr>
          <w:b/>
          <w:sz w:val="28"/>
          <w:szCs w:val="28"/>
          <w:lang w:val="uk-UA"/>
        </w:rPr>
        <w:t>Забороняється:</w:t>
      </w:r>
    </w:p>
    <w:p w:rsidR="00917346" w:rsidRPr="00917346" w:rsidRDefault="00917346" w:rsidP="00917346">
      <w:pPr>
        <w:tabs>
          <w:tab w:val="left" w:pos="3885"/>
        </w:tabs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 xml:space="preserve">- влаштовувати тимчасові електромережі, застосовувати саморобні плавкі вставки в запобіжниках, прокладати електричні проводи безпосередньо по горючій основі, експлуатувати світильники зі знятими </w:t>
      </w:r>
      <w:r w:rsidRPr="00917346">
        <w:rPr>
          <w:sz w:val="28"/>
          <w:szCs w:val="28"/>
          <w:lang w:val="uk-UA"/>
        </w:rPr>
        <w:lastRenderedPageBreak/>
        <w:t xml:space="preserve">ковпаками (розсіювачами), використовувати саморобні подовжувачі, які не відповідають вимогам Правил улаштування електроустановок. </w:t>
      </w:r>
    </w:p>
    <w:p w:rsidR="00917346" w:rsidRPr="00917346" w:rsidRDefault="00917346" w:rsidP="00917346">
      <w:pPr>
        <w:tabs>
          <w:tab w:val="left" w:pos="3885"/>
        </w:tabs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>- пристосовувати вимикачі, штепсельні розетки для підвішування одягу та інших предметів, обгортати електролампи й світильники, заклеювати ділянки електромережі горючою тканиною, папером.</w:t>
      </w:r>
    </w:p>
    <w:p w:rsidR="00917346" w:rsidRPr="00917346" w:rsidRDefault="00917346" w:rsidP="00917346">
      <w:pPr>
        <w:tabs>
          <w:tab w:val="left" w:pos="3885"/>
        </w:tabs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>- використовувати побутові електрокип’ятильники, чайники, електричні каміни та інше без негорючих підставок, залишати без нагляду увімкненими в електромережу кондиціонери, комп’ютери, лічильні та друкарські машинки тощо.</w:t>
      </w:r>
    </w:p>
    <w:p w:rsidR="00917346" w:rsidRPr="00917346" w:rsidRDefault="00917346" w:rsidP="00917346">
      <w:pPr>
        <w:tabs>
          <w:tab w:val="left" w:pos="3885"/>
        </w:tabs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 xml:space="preserve">- захаращувати підступи до засобів </w:t>
      </w:r>
      <w:proofErr w:type="spellStart"/>
      <w:r w:rsidRPr="00917346">
        <w:rPr>
          <w:sz w:val="28"/>
          <w:szCs w:val="28"/>
          <w:lang w:val="uk-UA"/>
        </w:rPr>
        <w:t>пожежегасіння</w:t>
      </w:r>
      <w:proofErr w:type="spellEnd"/>
      <w:r w:rsidRPr="00917346">
        <w:rPr>
          <w:sz w:val="28"/>
          <w:szCs w:val="28"/>
          <w:lang w:val="uk-UA"/>
        </w:rPr>
        <w:t>, використовувати пожежні крани, рукава і пожежний інвентар не за призначенням, зберігати документи, різні матеріали, предмети та інвентар у шафах(нішах) інженерних комунікацій.</w:t>
      </w:r>
    </w:p>
    <w:p w:rsidR="00917346" w:rsidRPr="00917346" w:rsidRDefault="00917346" w:rsidP="00917346">
      <w:pPr>
        <w:tabs>
          <w:tab w:val="left" w:pos="3885"/>
        </w:tabs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 xml:space="preserve">- палити (окрім спеціально відведених для цього адміністрацією місць, позначених написом </w:t>
      </w:r>
      <w:proofErr w:type="spellStart"/>
      <w:r w:rsidRPr="00917346">
        <w:rPr>
          <w:sz w:val="28"/>
          <w:szCs w:val="28"/>
          <w:lang w:val="uk-UA"/>
        </w:rPr>
        <w:t>„Місце</w:t>
      </w:r>
      <w:proofErr w:type="spellEnd"/>
      <w:r w:rsidRPr="00917346">
        <w:rPr>
          <w:sz w:val="28"/>
          <w:szCs w:val="28"/>
          <w:lang w:val="uk-UA"/>
        </w:rPr>
        <w:t xml:space="preserve"> для </w:t>
      </w:r>
      <w:proofErr w:type="spellStart"/>
      <w:r w:rsidRPr="00917346">
        <w:rPr>
          <w:sz w:val="28"/>
          <w:szCs w:val="28"/>
          <w:lang w:val="uk-UA"/>
        </w:rPr>
        <w:t>паління”</w:t>
      </w:r>
      <w:proofErr w:type="spellEnd"/>
      <w:r w:rsidRPr="00917346">
        <w:rPr>
          <w:sz w:val="28"/>
          <w:szCs w:val="28"/>
          <w:lang w:val="uk-UA"/>
        </w:rPr>
        <w:t xml:space="preserve"> та забезпечених урною чи попільницею з негорючого матеріалу), проводити зварювальні та інші вогневі роботи без оформлення відповідного дозволу, застосовувати легкозаймисті рідини.</w:t>
      </w:r>
    </w:p>
    <w:p w:rsidR="00917346" w:rsidRPr="00917346" w:rsidRDefault="00917346" w:rsidP="00917346">
      <w:pPr>
        <w:tabs>
          <w:tab w:val="left" w:pos="3225"/>
        </w:tabs>
        <w:ind w:left="567" w:hanging="567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ab/>
      </w:r>
    </w:p>
    <w:p w:rsidR="00917346" w:rsidRPr="00917346" w:rsidRDefault="00917346" w:rsidP="0097681B">
      <w:pPr>
        <w:tabs>
          <w:tab w:val="left" w:pos="3225"/>
          <w:tab w:val="center" w:pos="4818"/>
          <w:tab w:val="left" w:pos="7095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917346">
        <w:rPr>
          <w:b/>
          <w:sz w:val="28"/>
          <w:szCs w:val="28"/>
          <w:lang w:val="uk-UA"/>
        </w:rPr>
        <w:t>Після закінчення роботи:</w:t>
      </w:r>
    </w:p>
    <w:p w:rsidR="00917346" w:rsidRPr="00917346" w:rsidRDefault="00917346" w:rsidP="0005677C">
      <w:pPr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>- оглянути приміщення, переконатися у відсутності порушень, що можуть привести до пожежі</w:t>
      </w:r>
      <w:r w:rsidR="0005677C">
        <w:rPr>
          <w:sz w:val="28"/>
          <w:szCs w:val="28"/>
          <w:lang w:val="uk-UA"/>
        </w:rPr>
        <w:t>;</w:t>
      </w:r>
    </w:p>
    <w:p w:rsidR="00917346" w:rsidRPr="00917346" w:rsidRDefault="00917346" w:rsidP="0005677C">
      <w:pPr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 xml:space="preserve">- відключити освітлення, електроживлення приладів та обладнання( за винятком електрообладнання, яке за вимогами технології повинно працювати цілодобово). </w:t>
      </w:r>
    </w:p>
    <w:p w:rsidR="00917346" w:rsidRPr="00917346" w:rsidRDefault="00917346" w:rsidP="00917346">
      <w:pPr>
        <w:tabs>
          <w:tab w:val="left" w:pos="6360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917346">
        <w:rPr>
          <w:b/>
          <w:sz w:val="28"/>
          <w:szCs w:val="28"/>
          <w:lang w:val="uk-UA"/>
        </w:rPr>
        <w:t>У разі виявлення пожежі:</w:t>
      </w:r>
    </w:p>
    <w:p w:rsidR="00917346" w:rsidRPr="00917346" w:rsidRDefault="00917346" w:rsidP="00917346">
      <w:pPr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>- негайно повідомити державну пожежну охорону по телефону „101”, вказати при цьому адресу кількість поверхів, місце виникнення пожежі, наявність людей, своє пр</w:t>
      </w:r>
      <w:r w:rsidR="0005677C">
        <w:rPr>
          <w:sz w:val="28"/>
          <w:szCs w:val="28"/>
          <w:lang w:val="uk-UA"/>
        </w:rPr>
        <w:t>і</w:t>
      </w:r>
      <w:r w:rsidRPr="00917346">
        <w:rPr>
          <w:sz w:val="28"/>
          <w:szCs w:val="28"/>
          <w:lang w:val="uk-UA"/>
        </w:rPr>
        <w:t>зв</w:t>
      </w:r>
      <w:r w:rsidR="0005677C">
        <w:rPr>
          <w:sz w:val="28"/>
          <w:szCs w:val="28"/>
          <w:lang w:val="uk-UA"/>
        </w:rPr>
        <w:t>и</w:t>
      </w:r>
      <w:r w:rsidRPr="00917346">
        <w:rPr>
          <w:sz w:val="28"/>
          <w:szCs w:val="28"/>
          <w:lang w:val="uk-UA"/>
        </w:rPr>
        <w:t>ще, у разі необхідності вжити заходів для евакуації людей</w:t>
      </w:r>
      <w:r w:rsidR="0005677C">
        <w:rPr>
          <w:sz w:val="28"/>
          <w:szCs w:val="28"/>
          <w:lang w:val="uk-UA"/>
        </w:rPr>
        <w:t>;</w:t>
      </w:r>
    </w:p>
    <w:p w:rsidR="00917346" w:rsidRPr="00917346" w:rsidRDefault="00917346" w:rsidP="00917346">
      <w:pPr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>- повідомити про пожежу керівництво установи, а в нічний час – чергового</w:t>
      </w:r>
      <w:r w:rsidR="0005677C">
        <w:rPr>
          <w:sz w:val="28"/>
          <w:szCs w:val="28"/>
          <w:lang w:val="uk-UA"/>
        </w:rPr>
        <w:t xml:space="preserve"> охоронця ( при його наявності);</w:t>
      </w:r>
    </w:p>
    <w:p w:rsidR="00917346" w:rsidRPr="00917346" w:rsidRDefault="00917346" w:rsidP="00917346">
      <w:pPr>
        <w:ind w:firstLine="567"/>
        <w:jc w:val="both"/>
        <w:rPr>
          <w:sz w:val="28"/>
          <w:szCs w:val="28"/>
          <w:lang w:val="uk-UA"/>
        </w:rPr>
      </w:pPr>
      <w:r w:rsidRPr="00917346">
        <w:rPr>
          <w:sz w:val="28"/>
          <w:szCs w:val="28"/>
          <w:lang w:val="uk-UA"/>
        </w:rPr>
        <w:t>- розпочати гасіння пожежі наявними засобами, організувати зустріч пожежних підрозділів.</w:t>
      </w:r>
    </w:p>
    <w:p w:rsidR="005A6BA7" w:rsidRPr="000A7DD4" w:rsidRDefault="005A6BA7" w:rsidP="005A6BA7">
      <w:pPr>
        <w:jc w:val="both"/>
        <w:rPr>
          <w:sz w:val="28"/>
          <w:szCs w:val="28"/>
          <w:lang w:val="uk-UA"/>
        </w:rPr>
      </w:pPr>
    </w:p>
    <w:p w:rsidR="005A6BA7" w:rsidRDefault="005A6BA7" w:rsidP="005A6BA7">
      <w:pPr>
        <w:rPr>
          <w:sz w:val="28"/>
          <w:szCs w:val="28"/>
          <w:lang w:val="uk-UA"/>
        </w:rPr>
      </w:pPr>
      <w:r w:rsidRPr="0072320F">
        <w:rPr>
          <w:iCs/>
          <w:sz w:val="28"/>
          <w:szCs w:val="28"/>
          <w:lang w:val="uk-UA"/>
        </w:rPr>
        <w:t>ІНСТРУКЦІЮ РОЗРОБИВ</w:t>
      </w:r>
      <w:r w:rsidRPr="000C7B8F">
        <w:rPr>
          <w:sz w:val="28"/>
          <w:szCs w:val="28"/>
          <w:lang w:val="uk-UA"/>
        </w:rPr>
        <w:t>:</w:t>
      </w:r>
    </w:p>
    <w:p w:rsidR="005A6BA7" w:rsidRDefault="005A6BA7" w:rsidP="005A6BA7">
      <w:pPr>
        <w:rPr>
          <w:sz w:val="28"/>
          <w:szCs w:val="28"/>
          <w:lang w:val="uk-UA"/>
        </w:rPr>
      </w:pPr>
    </w:p>
    <w:p w:rsidR="005A6BA7" w:rsidRDefault="005A6BA7" w:rsidP="005A6BA7">
      <w:pPr>
        <w:rPr>
          <w:b/>
          <w:sz w:val="28"/>
          <w:lang w:val="uk-UA"/>
        </w:rPr>
      </w:pPr>
      <w:r w:rsidRPr="00490A9B">
        <w:rPr>
          <w:b/>
          <w:sz w:val="28"/>
          <w:lang w:val="uk-UA"/>
        </w:rPr>
        <w:t>Заступник селищного голови</w:t>
      </w:r>
      <w:r>
        <w:rPr>
          <w:sz w:val="28"/>
          <w:lang w:val="uk-UA"/>
        </w:rPr>
        <w:t xml:space="preserve">                                   </w:t>
      </w:r>
      <w:r w:rsidR="00503871">
        <w:rPr>
          <w:sz w:val="28"/>
          <w:lang w:val="uk-UA"/>
        </w:rPr>
        <w:t xml:space="preserve">       </w:t>
      </w:r>
      <w:r w:rsidR="00711F4F">
        <w:rPr>
          <w:b/>
          <w:sz w:val="28"/>
          <w:lang w:val="uk-UA"/>
        </w:rPr>
        <w:t>Волод</w:t>
      </w:r>
      <w:r w:rsidRPr="00490A9B">
        <w:rPr>
          <w:b/>
          <w:sz w:val="28"/>
          <w:lang w:val="uk-UA"/>
        </w:rPr>
        <w:t>имир ШУЛЯК</w:t>
      </w:r>
    </w:p>
    <w:p w:rsidR="005A6BA7" w:rsidRDefault="005A6BA7" w:rsidP="005A6BA7">
      <w:pPr>
        <w:rPr>
          <w:sz w:val="28"/>
          <w:szCs w:val="28"/>
          <w:lang w:val="uk-UA"/>
        </w:rPr>
      </w:pPr>
    </w:p>
    <w:p w:rsidR="005A6BA7" w:rsidRDefault="005A6BA7" w:rsidP="005A6BA7">
      <w:pPr>
        <w:rPr>
          <w:sz w:val="28"/>
          <w:szCs w:val="28"/>
          <w:lang w:val="uk-UA"/>
        </w:rPr>
      </w:pPr>
      <w:r w:rsidRPr="00805652">
        <w:rPr>
          <w:sz w:val="28"/>
          <w:szCs w:val="28"/>
        </w:rPr>
        <w:t>УЗГОДЖЕНО:</w:t>
      </w:r>
    </w:p>
    <w:p w:rsidR="005A6BA7" w:rsidRPr="00490A9B" w:rsidRDefault="005A6BA7" w:rsidP="005A6BA7">
      <w:pPr>
        <w:rPr>
          <w:sz w:val="28"/>
          <w:szCs w:val="28"/>
          <w:lang w:val="uk-UA"/>
        </w:rPr>
      </w:pPr>
    </w:p>
    <w:p w:rsidR="005A6BA7" w:rsidRDefault="00711F4F" w:rsidP="005A6BA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Перш</w:t>
      </w:r>
      <w:r w:rsidR="005A6BA7">
        <w:rPr>
          <w:b/>
          <w:sz w:val="28"/>
          <w:lang w:val="uk-UA"/>
        </w:rPr>
        <w:t>ий з</w:t>
      </w:r>
      <w:r w:rsidR="005A6BA7" w:rsidRPr="00490A9B">
        <w:rPr>
          <w:b/>
          <w:sz w:val="28"/>
          <w:lang w:val="uk-UA"/>
        </w:rPr>
        <w:t>аступник селищного голови</w:t>
      </w:r>
      <w:r w:rsidR="005A6BA7">
        <w:rPr>
          <w:sz w:val="28"/>
          <w:lang w:val="uk-UA"/>
        </w:rPr>
        <w:t xml:space="preserve">                           </w:t>
      </w:r>
      <w:r w:rsidR="005A6BA7" w:rsidRPr="00490A9B">
        <w:rPr>
          <w:b/>
          <w:sz w:val="28"/>
          <w:lang w:val="uk-UA"/>
        </w:rPr>
        <w:t>В</w:t>
      </w:r>
      <w:r w:rsidR="005A6BA7">
        <w:rPr>
          <w:b/>
          <w:sz w:val="28"/>
          <w:lang w:val="uk-UA"/>
        </w:rPr>
        <w:t>італій</w:t>
      </w:r>
      <w:r w:rsidR="005A6BA7" w:rsidRPr="00490A9B">
        <w:rPr>
          <w:b/>
          <w:sz w:val="28"/>
          <w:lang w:val="uk-UA"/>
        </w:rPr>
        <w:t xml:space="preserve"> </w:t>
      </w:r>
      <w:r w:rsidR="005A6BA7">
        <w:rPr>
          <w:b/>
          <w:sz w:val="28"/>
          <w:lang w:val="uk-UA"/>
        </w:rPr>
        <w:t>ЖЕЛІБА</w:t>
      </w:r>
    </w:p>
    <w:p w:rsidR="005A6BA7" w:rsidRPr="0099476D" w:rsidRDefault="005A6BA7" w:rsidP="005A6BA7">
      <w:pPr>
        <w:rPr>
          <w:sz w:val="28"/>
          <w:lang w:val="uk-UA"/>
        </w:rPr>
      </w:pPr>
    </w:p>
    <w:p w:rsidR="005A6BA7" w:rsidRPr="00490A9B" w:rsidRDefault="005A6BA7" w:rsidP="005A6BA7">
      <w:pPr>
        <w:jc w:val="both"/>
        <w:rPr>
          <w:b/>
          <w:sz w:val="28"/>
          <w:szCs w:val="28"/>
          <w:lang w:val="uk-UA"/>
        </w:rPr>
      </w:pPr>
      <w:r w:rsidRPr="00490A9B">
        <w:rPr>
          <w:b/>
          <w:sz w:val="28"/>
          <w:szCs w:val="28"/>
          <w:lang w:val="uk-UA"/>
        </w:rPr>
        <w:t>Профгрупорг</w:t>
      </w: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503871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Олег ЗАЄЦЬ</w:t>
      </w:r>
    </w:p>
    <w:p w:rsidR="00917346" w:rsidRPr="00917346" w:rsidRDefault="00917346" w:rsidP="00917346">
      <w:pPr>
        <w:tabs>
          <w:tab w:val="left" w:pos="5355"/>
        </w:tabs>
        <w:rPr>
          <w:sz w:val="28"/>
          <w:szCs w:val="28"/>
          <w:lang w:val="uk-UA"/>
        </w:rPr>
      </w:pPr>
    </w:p>
    <w:sectPr w:rsidR="00917346" w:rsidRPr="00917346" w:rsidSect="0097681B">
      <w:footerReference w:type="default" r:id="rId8"/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17" w:rsidRDefault="00D90117">
      <w:r>
        <w:separator/>
      </w:r>
    </w:p>
  </w:endnote>
  <w:endnote w:type="continuationSeparator" w:id="0">
    <w:p w:rsidR="00D90117" w:rsidRDefault="00D9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46" w:rsidRDefault="001559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17" w:rsidRDefault="00D90117">
      <w:r>
        <w:separator/>
      </w:r>
    </w:p>
  </w:footnote>
  <w:footnote w:type="continuationSeparator" w:id="0">
    <w:p w:rsidR="00D90117" w:rsidRDefault="00D90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DC0"/>
    <w:multiLevelType w:val="hybridMultilevel"/>
    <w:tmpl w:val="2190E8E2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8A97652"/>
    <w:multiLevelType w:val="hybridMultilevel"/>
    <w:tmpl w:val="E190EBD8"/>
    <w:lvl w:ilvl="0" w:tplc="5A7EF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907E8"/>
    <w:multiLevelType w:val="singleLevel"/>
    <w:tmpl w:val="E938C8A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42F85CC2"/>
    <w:multiLevelType w:val="multilevel"/>
    <w:tmpl w:val="A2F8827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361"/>
        </w:tabs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63"/>
        </w:tabs>
        <w:ind w:left="3863" w:hanging="2160"/>
      </w:pPr>
    </w:lvl>
  </w:abstractNum>
  <w:abstractNum w:abstractNumId="4">
    <w:nsid w:val="43FE1B5F"/>
    <w:multiLevelType w:val="hybridMultilevel"/>
    <w:tmpl w:val="D70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77166"/>
    <w:multiLevelType w:val="hybridMultilevel"/>
    <w:tmpl w:val="DA62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A26C3"/>
    <w:multiLevelType w:val="hybridMultilevel"/>
    <w:tmpl w:val="7364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E52BE"/>
    <w:multiLevelType w:val="hybridMultilevel"/>
    <w:tmpl w:val="5F70AECC"/>
    <w:lvl w:ilvl="0" w:tplc="2E003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268A5"/>
    <w:multiLevelType w:val="multilevel"/>
    <w:tmpl w:val="7E5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9">
    <w:nsid w:val="663F4297"/>
    <w:multiLevelType w:val="hybridMultilevel"/>
    <w:tmpl w:val="97BA4280"/>
    <w:lvl w:ilvl="0" w:tplc="3CCCD74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F18D0"/>
    <w:multiLevelType w:val="hybridMultilevel"/>
    <w:tmpl w:val="25FA5614"/>
    <w:lvl w:ilvl="0" w:tplc="0419000F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14F2E40"/>
    <w:multiLevelType w:val="hybridMultilevel"/>
    <w:tmpl w:val="509A8FEE"/>
    <w:lvl w:ilvl="0" w:tplc="F366215C">
      <w:start w:val="1"/>
      <w:numFmt w:val="decimal"/>
      <w:lvlText w:val="%1."/>
      <w:lvlJc w:val="left"/>
      <w:pPr>
        <w:ind w:left="127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>
    <w:nsid w:val="77166728"/>
    <w:multiLevelType w:val="hybridMultilevel"/>
    <w:tmpl w:val="DA62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51A16"/>
    <w:multiLevelType w:val="hybridMultilevel"/>
    <w:tmpl w:val="DC9E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142"/>
    <w:rsid w:val="0000393F"/>
    <w:rsid w:val="000069D5"/>
    <w:rsid w:val="00011E07"/>
    <w:rsid w:val="00017E1C"/>
    <w:rsid w:val="00021242"/>
    <w:rsid w:val="00031D5C"/>
    <w:rsid w:val="000544C8"/>
    <w:rsid w:val="0005677C"/>
    <w:rsid w:val="0007055A"/>
    <w:rsid w:val="00071A9A"/>
    <w:rsid w:val="0008148D"/>
    <w:rsid w:val="00083D6D"/>
    <w:rsid w:val="00084E71"/>
    <w:rsid w:val="00092428"/>
    <w:rsid w:val="000A7DD4"/>
    <w:rsid w:val="000B7EF8"/>
    <w:rsid w:val="000C2499"/>
    <w:rsid w:val="000C33C5"/>
    <w:rsid w:val="000C4D1E"/>
    <w:rsid w:val="000C61C9"/>
    <w:rsid w:val="000D2070"/>
    <w:rsid w:val="000D254A"/>
    <w:rsid w:val="000E499E"/>
    <w:rsid w:val="000E52B3"/>
    <w:rsid w:val="000E574C"/>
    <w:rsid w:val="000E7FD9"/>
    <w:rsid w:val="0012001C"/>
    <w:rsid w:val="00125A6A"/>
    <w:rsid w:val="00125D77"/>
    <w:rsid w:val="00155946"/>
    <w:rsid w:val="001567E8"/>
    <w:rsid w:val="001631A1"/>
    <w:rsid w:val="00165E63"/>
    <w:rsid w:val="00175078"/>
    <w:rsid w:val="0018022E"/>
    <w:rsid w:val="0018229C"/>
    <w:rsid w:val="001A59B5"/>
    <w:rsid w:val="001A6F5A"/>
    <w:rsid w:val="001B011B"/>
    <w:rsid w:val="001B5EFB"/>
    <w:rsid w:val="001C06D3"/>
    <w:rsid w:val="001C1189"/>
    <w:rsid w:val="001C297B"/>
    <w:rsid w:val="001C7DAB"/>
    <w:rsid w:val="001D2AFA"/>
    <w:rsid w:val="001D3601"/>
    <w:rsid w:val="001E341A"/>
    <w:rsid w:val="001E776E"/>
    <w:rsid w:val="001F01FA"/>
    <w:rsid w:val="001F7B98"/>
    <w:rsid w:val="00200A65"/>
    <w:rsid w:val="00213522"/>
    <w:rsid w:val="00220B1F"/>
    <w:rsid w:val="00231CCA"/>
    <w:rsid w:val="0023528B"/>
    <w:rsid w:val="002630BE"/>
    <w:rsid w:val="002668D6"/>
    <w:rsid w:val="002669E0"/>
    <w:rsid w:val="0027342C"/>
    <w:rsid w:val="00273F47"/>
    <w:rsid w:val="0027718A"/>
    <w:rsid w:val="00293FF1"/>
    <w:rsid w:val="002A3CFB"/>
    <w:rsid w:val="002A4EF2"/>
    <w:rsid w:val="002B43CB"/>
    <w:rsid w:val="002C0517"/>
    <w:rsid w:val="002C0F3E"/>
    <w:rsid w:val="002C2D62"/>
    <w:rsid w:val="002D11F2"/>
    <w:rsid w:val="002D6142"/>
    <w:rsid w:val="002E23C8"/>
    <w:rsid w:val="002E5761"/>
    <w:rsid w:val="002F22D7"/>
    <w:rsid w:val="00303FC6"/>
    <w:rsid w:val="003074F2"/>
    <w:rsid w:val="003155C9"/>
    <w:rsid w:val="003216C8"/>
    <w:rsid w:val="00331695"/>
    <w:rsid w:val="00342CBA"/>
    <w:rsid w:val="0034328D"/>
    <w:rsid w:val="003440C4"/>
    <w:rsid w:val="00345048"/>
    <w:rsid w:val="00350157"/>
    <w:rsid w:val="00364962"/>
    <w:rsid w:val="00382638"/>
    <w:rsid w:val="00385161"/>
    <w:rsid w:val="0038612C"/>
    <w:rsid w:val="00391579"/>
    <w:rsid w:val="00396FA9"/>
    <w:rsid w:val="003979C9"/>
    <w:rsid w:val="003A6023"/>
    <w:rsid w:val="003B1390"/>
    <w:rsid w:val="003B1ED0"/>
    <w:rsid w:val="003C55E5"/>
    <w:rsid w:val="003C78C7"/>
    <w:rsid w:val="003D067D"/>
    <w:rsid w:val="003D1AD1"/>
    <w:rsid w:val="003D5946"/>
    <w:rsid w:val="003E57EB"/>
    <w:rsid w:val="0040115B"/>
    <w:rsid w:val="00427194"/>
    <w:rsid w:val="00430845"/>
    <w:rsid w:val="00443BE8"/>
    <w:rsid w:val="00455401"/>
    <w:rsid w:val="0047025B"/>
    <w:rsid w:val="004762F1"/>
    <w:rsid w:val="00482DF5"/>
    <w:rsid w:val="004832E4"/>
    <w:rsid w:val="00487C31"/>
    <w:rsid w:val="00497880"/>
    <w:rsid w:val="004D06B1"/>
    <w:rsid w:val="004D3FFB"/>
    <w:rsid w:val="004D4431"/>
    <w:rsid w:val="005029BE"/>
    <w:rsid w:val="00503871"/>
    <w:rsid w:val="005041DE"/>
    <w:rsid w:val="00510EB6"/>
    <w:rsid w:val="0051346B"/>
    <w:rsid w:val="005220EA"/>
    <w:rsid w:val="00524D3B"/>
    <w:rsid w:val="00530223"/>
    <w:rsid w:val="005415B2"/>
    <w:rsid w:val="00541FEC"/>
    <w:rsid w:val="00544C40"/>
    <w:rsid w:val="00545803"/>
    <w:rsid w:val="00553576"/>
    <w:rsid w:val="005547F8"/>
    <w:rsid w:val="00555AC9"/>
    <w:rsid w:val="0056432D"/>
    <w:rsid w:val="005823DB"/>
    <w:rsid w:val="00582E41"/>
    <w:rsid w:val="005831E4"/>
    <w:rsid w:val="00584BD7"/>
    <w:rsid w:val="00586D0A"/>
    <w:rsid w:val="00596811"/>
    <w:rsid w:val="005A6BA7"/>
    <w:rsid w:val="005B0A90"/>
    <w:rsid w:val="005B13FA"/>
    <w:rsid w:val="005B15DD"/>
    <w:rsid w:val="005B2ADD"/>
    <w:rsid w:val="005B31CC"/>
    <w:rsid w:val="005C2E41"/>
    <w:rsid w:val="005D10C8"/>
    <w:rsid w:val="005D6089"/>
    <w:rsid w:val="005D72AB"/>
    <w:rsid w:val="005E598F"/>
    <w:rsid w:val="005F4279"/>
    <w:rsid w:val="006052D2"/>
    <w:rsid w:val="0060530D"/>
    <w:rsid w:val="006111D6"/>
    <w:rsid w:val="00613E27"/>
    <w:rsid w:val="00614D33"/>
    <w:rsid w:val="00624C7D"/>
    <w:rsid w:val="00632720"/>
    <w:rsid w:val="006533E0"/>
    <w:rsid w:val="00656402"/>
    <w:rsid w:val="00657F49"/>
    <w:rsid w:val="00667567"/>
    <w:rsid w:val="0067432E"/>
    <w:rsid w:val="00677E92"/>
    <w:rsid w:val="00694E3E"/>
    <w:rsid w:val="006B1BCA"/>
    <w:rsid w:val="006B1F4E"/>
    <w:rsid w:val="006C1184"/>
    <w:rsid w:val="006D1E69"/>
    <w:rsid w:val="006D2776"/>
    <w:rsid w:val="006D2FC3"/>
    <w:rsid w:val="006D5B14"/>
    <w:rsid w:val="006D5B39"/>
    <w:rsid w:val="006E1E8A"/>
    <w:rsid w:val="006F133B"/>
    <w:rsid w:val="006F2D8E"/>
    <w:rsid w:val="006F51BC"/>
    <w:rsid w:val="00700D6F"/>
    <w:rsid w:val="007073E0"/>
    <w:rsid w:val="00711F4F"/>
    <w:rsid w:val="00712A87"/>
    <w:rsid w:val="007202A9"/>
    <w:rsid w:val="0072320F"/>
    <w:rsid w:val="0073322B"/>
    <w:rsid w:val="00740CAB"/>
    <w:rsid w:val="007434C6"/>
    <w:rsid w:val="00744AD0"/>
    <w:rsid w:val="007460E4"/>
    <w:rsid w:val="0076290D"/>
    <w:rsid w:val="007703EB"/>
    <w:rsid w:val="0077322E"/>
    <w:rsid w:val="00773FC7"/>
    <w:rsid w:val="00777261"/>
    <w:rsid w:val="00780637"/>
    <w:rsid w:val="00791696"/>
    <w:rsid w:val="00791DEB"/>
    <w:rsid w:val="00792352"/>
    <w:rsid w:val="00793BBF"/>
    <w:rsid w:val="00794E08"/>
    <w:rsid w:val="00796F4E"/>
    <w:rsid w:val="007A4458"/>
    <w:rsid w:val="007A548B"/>
    <w:rsid w:val="007A69D0"/>
    <w:rsid w:val="007C4BD0"/>
    <w:rsid w:val="007C604D"/>
    <w:rsid w:val="007D5DC8"/>
    <w:rsid w:val="007D60BA"/>
    <w:rsid w:val="007E1922"/>
    <w:rsid w:val="007F17C9"/>
    <w:rsid w:val="007F32A5"/>
    <w:rsid w:val="008065B3"/>
    <w:rsid w:val="00807544"/>
    <w:rsid w:val="00811B3B"/>
    <w:rsid w:val="008122A3"/>
    <w:rsid w:val="008157D4"/>
    <w:rsid w:val="00823363"/>
    <w:rsid w:val="00824B99"/>
    <w:rsid w:val="00826614"/>
    <w:rsid w:val="0082790C"/>
    <w:rsid w:val="0083198C"/>
    <w:rsid w:val="00835E67"/>
    <w:rsid w:val="0084480B"/>
    <w:rsid w:val="00853967"/>
    <w:rsid w:val="00871FC7"/>
    <w:rsid w:val="008802A1"/>
    <w:rsid w:val="00884388"/>
    <w:rsid w:val="008A1236"/>
    <w:rsid w:val="008B6D48"/>
    <w:rsid w:val="008C3DB8"/>
    <w:rsid w:val="008C6E95"/>
    <w:rsid w:val="008D158C"/>
    <w:rsid w:val="008E4C2C"/>
    <w:rsid w:val="008E6C3C"/>
    <w:rsid w:val="00903939"/>
    <w:rsid w:val="00906A91"/>
    <w:rsid w:val="00906D19"/>
    <w:rsid w:val="00917346"/>
    <w:rsid w:val="009175BE"/>
    <w:rsid w:val="00924762"/>
    <w:rsid w:val="0092487D"/>
    <w:rsid w:val="00926006"/>
    <w:rsid w:val="0093361A"/>
    <w:rsid w:val="00937D4F"/>
    <w:rsid w:val="0094128C"/>
    <w:rsid w:val="00944D14"/>
    <w:rsid w:val="0094659F"/>
    <w:rsid w:val="00947C36"/>
    <w:rsid w:val="00947D72"/>
    <w:rsid w:val="00952D29"/>
    <w:rsid w:val="00956F27"/>
    <w:rsid w:val="009571CD"/>
    <w:rsid w:val="0097681B"/>
    <w:rsid w:val="009778C2"/>
    <w:rsid w:val="00980D39"/>
    <w:rsid w:val="00985A7A"/>
    <w:rsid w:val="0099476D"/>
    <w:rsid w:val="009A27F5"/>
    <w:rsid w:val="009B21C6"/>
    <w:rsid w:val="009C3701"/>
    <w:rsid w:val="009D092F"/>
    <w:rsid w:val="009D74CF"/>
    <w:rsid w:val="009F2CA5"/>
    <w:rsid w:val="009F7B64"/>
    <w:rsid w:val="00A0064C"/>
    <w:rsid w:val="00A03A1D"/>
    <w:rsid w:val="00A07204"/>
    <w:rsid w:val="00A128F6"/>
    <w:rsid w:val="00A175B6"/>
    <w:rsid w:val="00A26A54"/>
    <w:rsid w:val="00A3004F"/>
    <w:rsid w:val="00A33956"/>
    <w:rsid w:val="00A37953"/>
    <w:rsid w:val="00A42BF0"/>
    <w:rsid w:val="00A52DC7"/>
    <w:rsid w:val="00A84F6D"/>
    <w:rsid w:val="00AA18E1"/>
    <w:rsid w:val="00AA7ED3"/>
    <w:rsid w:val="00AB14F3"/>
    <w:rsid w:val="00AB493C"/>
    <w:rsid w:val="00AC0738"/>
    <w:rsid w:val="00AD3288"/>
    <w:rsid w:val="00AD704B"/>
    <w:rsid w:val="00AD75EC"/>
    <w:rsid w:val="00AE782F"/>
    <w:rsid w:val="00AF29BE"/>
    <w:rsid w:val="00AF4EF0"/>
    <w:rsid w:val="00B04518"/>
    <w:rsid w:val="00B11A75"/>
    <w:rsid w:val="00B17DB9"/>
    <w:rsid w:val="00B31DA5"/>
    <w:rsid w:val="00B40279"/>
    <w:rsid w:val="00B435E6"/>
    <w:rsid w:val="00B47632"/>
    <w:rsid w:val="00B52D9D"/>
    <w:rsid w:val="00B57118"/>
    <w:rsid w:val="00B65208"/>
    <w:rsid w:val="00B65708"/>
    <w:rsid w:val="00B75786"/>
    <w:rsid w:val="00B77900"/>
    <w:rsid w:val="00B82609"/>
    <w:rsid w:val="00B83110"/>
    <w:rsid w:val="00B850A5"/>
    <w:rsid w:val="00B874A2"/>
    <w:rsid w:val="00B878D2"/>
    <w:rsid w:val="00BA1118"/>
    <w:rsid w:val="00BA5C0C"/>
    <w:rsid w:val="00BB5E00"/>
    <w:rsid w:val="00BC56C3"/>
    <w:rsid w:val="00BD67D0"/>
    <w:rsid w:val="00BD6F5D"/>
    <w:rsid w:val="00BE1703"/>
    <w:rsid w:val="00BE25F4"/>
    <w:rsid w:val="00BE556D"/>
    <w:rsid w:val="00C01206"/>
    <w:rsid w:val="00C03B89"/>
    <w:rsid w:val="00C046C8"/>
    <w:rsid w:val="00C17517"/>
    <w:rsid w:val="00C23A1E"/>
    <w:rsid w:val="00C2662E"/>
    <w:rsid w:val="00C332CD"/>
    <w:rsid w:val="00C45AE6"/>
    <w:rsid w:val="00C461DC"/>
    <w:rsid w:val="00C7673B"/>
    <w:rsid w:val="00C8424D"/>
    <w:rsid w:val="00C84CEC"/>
    <w:rsid w:val="00C86026"/>
    <w:rsid w:val="00C9730F"/>
    <w:rsid w:val="00CA7448"/>
    <w:rsid w:val="00CB1B05"/>
    <w:rsid w:val="00CC00CD"/>
    <w:rsid w:val="00CC22E7"/>
    <w:rsid w:val="00CC35B3"/>
    <w:rsid w:val="00CC4134"/>
    <w:rsid w:val="00CC562B"/>
    <w:rsid w:val="00CD29D0"/>
    <w:rsid w:val="00CD57A7"/>
    <w:rsid w:val="00CE0397"/>
    <w:rsid w:val="00CE6B1D"/>
    <w:rsid w:val="00D026BA"/>
    <w:rsid w:val="00D05317"/>
    <w:rsid w:val="00D0573B"/>
    <w:rsid w:val="00D119E4"/>
    <w:rsid w:val="00D16CA4"/>
    <w:rsid w:val="00D17B1C"/>
    <w:rsid w:val="00D324FB"/>
    <w:rsid w:val="00D440DC"/>
    <w:rsid w:val="00D53F78"/>
    <w:rsid w:val="00D675C4"/>
    <w:rsid w:val="00D7070A"/>
    <w:rsid w:val="00D71C91"/>
    <w:rsid w:val="00D90117"/>
    <w:rsid w:val="00DA4B1E"/>
    <w:rsid w:val="00DB128A"/>
    <w:rsid w:val="00DC0BE6"/>
    <w:rsid w:val="00DC37F5"/>
    <w:rsid w:val="00DD32DD"/>
    <w:rsid w:val="00DE7B89"/>
    <w:rsid w:val="00DE7ED5"/>
    <w:rsid w:val="00DF5280"/>
    <w:rsid w:val="00E02925"/>
    <w:rsid w:val="00E02A16"/>
    <w:rsid w:val="00E11C03"/>
    <w:rsid w:val="00E2159B"/>
    <w:rsid w:val="00E24774"/>
    <w:rsid w:val="00E63840"/>
    <w:rsid w:val="00E66717"/>
    <w:rsid w:val="00E76504"/>
    <w:rsid w:val="00E85155"/>
    <w:rsid w:val="00EA21CE"/>
    <w:rsid w:val="00EA78DE"/>
    <w:rsid w:val="00EA7FB9"/>
    <w:rsid w:val="00EB7888"/>
    <w:rsid w:val="00EC0690"/>
    <w:rsid w:val="00ED23DA"/>
    <w:rsid w:val="00EE479D"/>
    <w:rsid w:val="00EE763D"/>
    <w:rsid w:val="00EF21DF"/>
    <w:rsid w:val="00EF2651"/>
    <w:rsid w:val="00F01F81"/>
    <w:rsid w:val="00F03848"/>
    <w:rsid w:val="00F17E8A"/>
    <w:rsid w:val="00F233A0"/>
    <w:rsid w:val="00F279BF"/>
    <w:rsid w:val="00F3738E"/>
    <w:rsid w:val="00F56BE2"/>
    <w:rsid w:val="00F65644"/>
    <w:rsid w:val="00F677CD"/>
    <w:rsid w:val="00F70219"/>
    <w:rsid w:val="00F72E71"/>
    <w:rsid w:val="00F8225C"/>
    <w:rsid w:val="00F835C3"/>
    <w:rsid w:val="00F83DED"/>
    <w:rsid w:val="00FA0EAC"/>
    <w:rsid w:val="00FA10BA"/>
    <w:rsid w:val="00FB0CB1"/>
    <w:rsid w:val="00FD7B17"/>
    <w:rsid w:val="00FE0B2E"/>
    <w:rsid w:val="00FE50E3"/>
    <w:rsid w:val="00FF1591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D6142"/>
    <w:pPr>
      <w:keepNext/>
      <w:ind w:left="-1265" w:hanging="357"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nhideWhenUsed/>
    <w:qFormat/>
    <w:rsid w:val="002D6142"/>
    <w:pPr>
      <w:keepNext/>
      <w:tabs>
        <w:tab w:val="center" w:pos="3867"/>
        <w:tab w:val="left" w:pos="7065"/>
      </w:tabs>
      <w:ind w:left="-1260" w:hanging="360"/>
      <w:jc w:val="center"/>
      <w:outlineLvl w:val="4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D614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D614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D6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3B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B1390"/>
    <w:pPr>
      <w:spacing w:after="120"/>
    </w:pPr>
  </w:style>
  <w:style w:type="character" w:customStyle="1" w:styleId="a8">
    <w:name w:val="Основной текст Знак"/>
    <w:basedOn w:val="a0"/>
    <w:link w:val="a7"/>
    <w:rsid w:val="003B1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1390"/>
    <w:rPr>
      <w:b/>
      <w:bCs/>
    </w:rPr>
  </w:style>
  <w:style w:type="paragraph" w:styleId="aa">
    <w:name w:val="No Spacing"/>
    <w:uiPriority w:val="1"/>
    <w:qFormat/>
    <w:rsid w:val="003B1390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3B1390"/>
    <w:pPr>
      <w:spacing w:before="240" w:after="240"/>
    </w:pPr>
  </w:style>
  <w:style w:type="paragraph" w:styleId="ac">
    <w:name w:val="footer"/>
    <w:basedOn w:val="a"/>
    <w:link w:val="ad"/>
    <w:uiPriority w:val="99"/>
    <w:unhideWhenUsed/>
    <w:rsid w:val="003B13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B1390"/>
  </w:style>
  <w:style w:type="paragraph" w:styleId="21">
    <w:name w:val="envelope return"/>
    <w:basedOn w:val="a"/>
    <w:unhideWhenUsed/>
    <w:rsid w:val="00B77900"/>
    <w:rPr>
      <w:rFonts w:ascii="Arial" w:hAnsi="Arial" w:cs="Arial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0A7D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A7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1734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7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4C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4C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1B01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0567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56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D6142"/>
    <w:pPr>
      <w:keepNext/>
      <w:ind w:left="-1265" w:hanging="357"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nhideWhenUsed/>
    <w:qFormat/>
    <w:rsid w:val="002D6142"/>
    <w:pPr>
      <w:keepNext/>
      <w:tabs>
        <w:tab w:val="center" w:pos="3867"/>
        <w:tab w:val="left" w:pos="7065"/>
      </w:tabs>
      <w:ind w:left="-1260" w:hanging="360"/>
      <w:jc w:val="center"/>
      <w:outlineLvl w:val="4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D614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D614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D6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3B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B1390"/>
    <w:pPr>
      <w:spacing w:after="120"/>
    </w:pPr>
  </w:style>
  <w:style w:type="character" w:customStyle="1" w:styleId="a8">
    <w:name w:val="Основной текст Знак"/>
    <w:basedOn w:val="a0"/>
    <w:link w:val="a7"/>
    <w:rsid w:val="003B1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1390"/>
    <w:rPr>
      <w:b/>
      <w:bCs/>
    </w:rPr>
  </w:style>
  <w:style w:type="paragraph" w:styleId="aa">
    <w:name w:val="No Spacing"/>
    <w:uiPriority w:val="1"/>
    <w:qFormat/>
    <w:rsid w:val="003B1390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3B1390"/>
    <w:pPr>
      <w:spacing w:before="240" w:after="240"/>
    </w:pPr>
  </w:style>
  <w:style w:type="paragraph" w:styleId="ac">
    <w:name w:val="footer"/>
    <w:basedOn w:val="a"/>
    <w:link w:val="ad"/>
    <w:uiPriority w:val="99"/>
    <w:unhideWhenUsed/>
    <w:rsid w:val="003B13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B1390"/>
  </w:style>
  <w:style w:type="paragraph" w:styleId="21">
    <w:name w:val="envelope return"/>
    <w:basedOn w:val="a"/>
    <w:unhideWhenUsed/>
    <w:rsid w:val="00B77900"/>
    <w:rPr>
      <w:rFonts w:ascii="Arial" w:hAnsi="Arial" w:cs="Arial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0A7D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A7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1734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7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4C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4C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1B01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CD24-33ED-4FF3-BA6A-D96102B1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2023-08-17T08:27:00Z</cp:lastPrinted>
  <dcterms:created xsi:type="dcterms:W3CDTF">2024-01-02T14:03:00Z</dcterms:created>
  <dcterms:modified xsi:type="dcterms:W3CDTF">2024-01-02T14:03:00Z</dcterms:modified>
</cp:coreProperties>
</file>